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8F" w:rsidRPr="00311B98" w:rsidRDefault="005A7D65" w:rsidP="00A9718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A7D65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517396" cy="8357870"/>
            <wp:effectExtent l="0" t="0" r="7620" b="5080"/>
            <wp:docPr id="1" name="Рисунок 1" descr="C:\Users\ДЮСШ Тербун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Тербуны\Desktop\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3" cy="83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7D65" w:rsidRDefault="005A7D65" w:rsidP="00A9718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D65" w:rsidRDefault="005A7D65" w:rsidP="00A9718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8F" w:rsidRPr="00311B98" w:rsidRDefault="00A9718F" w:rsidP="00A9718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9718F" w:rsidRPr="00311B98" w:rsidRDefault="00A9718F" w:rsidP="00A9718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Учебный план учреждения – управленческая модель содержания образования, включающий учебный образовательный объем в рамках реал</w:t>
      </w:r>
      <w:r>
        <w:rPr>
          <w:rFonts w:ascii="Times New Roman" w:hAnsi="Times New Roman" w:cs="Times New Roman"/>
          <w:sz w:val="24"/>
          <w:szCs w:val="24"/>
        </w:rPr>
        <w:t>изации образовательных программ физкультурно-спортивной направленности.</w:t>
      </w: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учреждения, составленной с учетом запросов детей, потребностей семьи, особенностей социально</w:t>
      </w:r>
      <w:r>
        <w:rPr>
          <w:rFonts w:ascii="Times New Roman" w:hAnsi="Times New Roman" w:cs="Times New Roman"/>
          <w:sz w:val="24"/>
          <w:szCs w:val="24"/>
        </w:rPr>
        <w:t>-экономического развития Тербунского района</w:t>
      </w:r>
      <w:r w:rsidRPr="00311B98">
        <w:rPr>
          <w:rFonts w:ascii="Times New Roman" w:hAnsi="Times New Roman" w:cs="Times New Roman"/>
          <w:sz w:val="24"/>
          <w:szCs w:val="24"/>
        </w:rPr>
        <w:t>, национально-культурных традиций. Система образования детей в учреждении ориентирована на свободный выбор.</w:t>
      </w:r>
    </w:p>
    <w:p w:rsidR="00A9718F" w:rsidRPr="00311B98" w:rsidRDefault="00A9718F" w:rsidP="00A9718F">
      <w:pPr>
        <w:pStyle w:val="20"/>
        <w:shd w:val="clear" w:color="auto" w:fill="auto"/>
        <w:spacing w:before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t>1.Нормативно-правовая база</w:t>
      </w:r>
    </w:p>
    <w:p w:rsidR="00A9718F" w:rsidRPr="00311B98" w:rsidRDefault="00A9718F" w:rsidP="00A9718F">
      <w:pPr>
        <w:pStyle w:val="20"/>
        <w:shd w:val="clear" w:color="auto" w:fill="auto"/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Нормативно-правовую базу учебного плана образовательного учреждения составляют:</w:t>
      </w:r>
    </w:p>
    <w:p w:rsidR="00A9718F" w:rsidRPr="00311B98" w:rsidRDefault="00A9718F" w:rsidP="00A9718F">
      <w:pPr>
        <w:pStyle w:val="20"/>
        <w:shd w:val="clear" w:color="auto" w:fill="auto"/>
        <w:tabs>
          <w:tab w:val="left" w:pos="333"/>
        </w:tabs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 Закон «Об образовании Российской Федерации» от 29.12.2012г. № 273- ФЗ;</w:t>
      </w:r>
    </w:p>
    <w:p w:rsidR="00A9718F" w:rsidRPr="00311B98" w:rsidRDefault="00A9718F" w:rsidP="00A9718F">
      <w:pPr>
        <w:pStyle w:val="20"/>
        <w:shd w:val="clear" w:color="auto" w:fill="auto"/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-Федеральный закон «Об основных гарантиях прав ребёнка в Российской федерации» от 24.07.1998г.;</w:t>
      </w:r>
    </w:p>
    <w:p w:rsidR="00A9718F" w:rsidRPr="00311B98" w:rsidRDefault="00A9718F" w:rsidP="00A9718F">
      <w:pPr>
        <w:pStyle w:val="20"/>
        <w:shd w:val="clear" w:color="auto" w:fill="auto"/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Приказ Минобрнауки «О продолжительности рабочего времени (норме часов педагогической работы за ставку заработной платы) педагогических работников» от 24.12.2010 №2075.</w:t>
      </w:r>
    </w:p>
    <w:p w:rsidR="00A9718F" w:rsidRPr="00311B98" w:rsidRDefault="00A9718F" w:rsidP="00A9718F">
      <w:pPr>
        <w:pStyle w:val="20"/>
        <w:shd w:val="clear" w:color="auto" w:fill="auto"/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Постановление Главного санитар</w:t>
      </w:r>
      <w:r>
        <w:rPr>
          <w:rFonts w:ascii="Times New Roman" w:hAnsi="Times New Roman" w:cs="Times New Roman"/>
          <w:sz w:val="24"/>
          <w:szCs w:val="24"/>
        </w:rPr>
        <w:t>ного врача РФ от 27.10.2020г. №32</w:t>
      </w:r>
      <w:r w:rsidRPr="00311B98">
        <w:rPr>
          <w:rFonts w:ascii="Times New Roman" w:hAnsi="Times New Roman" w:cs="Times New Roman"/>
          <w:sz w:val="24"/>
          <w:szCs w:val="24"/>
        </w:rPr>
        <w:t xml:space="preserve"> «О введении в действие санитарно-эпидемических правил и</w:t>
      </w:r>
      <w:r>
        <w:rPr>
          <w:rFonts w:ascii="Times New Roman" w:hAnsi="Times New Roman" w:cs="Times New Roman"/>
          <w:sz w:val="24"/>
          <w:szCs w:val="24"/>
        </w:rPr>
        <w:t xml:space="preserve"> нормативов СанПиН 2.3/2.43590-2</w:t>
      </w:r>
      <w:r w:rsidRPr="00311B98">
        <w:rPr>
          <w:rFonts w:ascii="Times New Roman" w:hAnsi="Times New Roman" w:cs="Times New Roman"/>
          <w:sz w:val="24"/>
          <w:szCs w:val="24"/>
        </w:rPr>
        <w:t>»;</w:t>
      </w:r>
    </w:p>
    <w:p w:rsidR="00A9718F" w:rsidRDefault="00A9718F" w:rsidP="00A9718F">
      <w:pPr>
        <w:pStyle w:val="20"/>
        <w:shd w:val="clear" w:color="auto" w:fill="auto"/>
        <w:tabs>
          <w:tab w:val="left" w:pos="313"/>
        </w:tabs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-Устав муниципального бюджетного у</w:t>
      </w:r>
      <w:r>
        <w:rPr>
          <w:rFonts w:ascii="Times New Roman" w:hAnsi="Times New Roman" w:cs="Times New Roman"/>
          <w:sz w:val="24"/>
          <w:szCs w:val="24"/>
        </w:rPr>
        <w:t xml:space="preserve">чреждения дополнительного образования «Тербунская ДЮСШ» </w:t>
      </w:r>
    </w:p>
    <w:p w:rsidR="00A9718F" w:rsidRPr="00311B98" w:rsidRDefault="00A9718F" w:rsidP="00A9718F">
      <w:pPr>
        <w:pStyle w:val="20"/>
        <w:shd w:val="clear" w:color="auto" w:fill="auto"/>
        <w:tabs>
          <w:tab w:val="left" w:pos="313"/>
        </w:tabs>
        <w:spacing w:before="0" w:line="240" w:lineRule="auto"/>
        <w:ind w:left="-426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-Лицензия муниципального бюджетного учреждения 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«Тербунская ДЮСШ» </w:t>
      </w:r>
      <w:r w:rsidRPr="00311B9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995 от 17 июля 2015</w:t>
      </w:r>
      <w:r w:rsidRPr="00311B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718F" w:rsidRPr="00311B98" w:rsidRDefault="00A9718F" w:rsidP="00A9718F">
      <w:pPr>
        <w:pStyle w:val="20"/>
        <w:shd w:val="clear" w:color="auto" w:fill="auto"/>
        <w:tabs>
          <w:tab w:val="left" w:pos="313"/>
        </w:tabs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Решение Педагог</w:t>
      </w:r>
      <w:r>
        <w:rPr>
          <w:rFonts w:ascii="Times New Roman" w:hAnsi="Times New Roman" w:cs="Times New Roman"/>
          <w:sz w:val="24"/>
          <w:szCs w:val="24"/>
        </w:rPr>
        <w:t>ического совета МБУ ДО «Тербунская ДЮСШ» (протокол № 1 от 29.08.2022</w:t>
      </w:r>
      <w:r w:rsidRPr="00311B98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9718F" w:rsidRPr="00311B98" w:rsidRDefault="00A9718F" w:rsidP="00A9718F">
      <w:pPr>
        <w:pStyle w:val="20"/>
        <w:shd w:val="clear" w:color="auto" w:fill="auto"/>
        <w:tabs>
          <w:tab w:val="left" w:pos="313"/>
        </w:tabs>
        <w:spacing w:before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плана.</w:t>
      </w:r>
    </w:p>
    <w:p w:rsidR="00A9718F" w:rsidRPr="00311B98" w:rsidRDefault="00A9718F" w:rsidP="00A9718F">
      <w:pPr>
        <w:tabs>
          <w:tab w:val="left" w:pos="426"/>
        </w:tabs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t>2.1. Учебный план обеспечивает решение целей и задач образовательного процесса:</w:t>
      </w:r>
    </w:p>
    <w:p w:rsidR="00A9718F" w:rsidRPr="00311B98" w:rsidRDefault="00A9718F" w:rsidP="00A9718F">
      <w:pPr>
        <w:pStyle w:val="a3"/>
        <w:ind w:left="-426"/>
        <w:rPr>
          <w:sz w:val="24"/>
          <w:szCs w:val="24"/>
        </w:rPr>
      </w:pPr>
      <w:r w:rsidRPr="00311B98">
        <w:rPr>
          <w:sz w:val="24"/>
          <w:szCs w:val="24"/>
        </w:rPr>
        <w:t xml:space="preserve">- создание условий, необходимых для физического развития и физического воспитания детей; </w:t>
      </w:r>
    </w:p>
    <w:p w:rsidR="00A9718F" w:rsidRPr="00311B98" w:rsidRDefault="00A9718F" w:rsidP="00A9718F">
      <w:pPr>
        <w:pStyle w:val="a3"/>
        <w:ind w:left="-426"/>
        <w:rPr>
          <w:sz w:val="24"/>
          <w:szCs w:val="24"/>
        </w:rPr>
      </w:pPr>
      <w:r w:rsidRPr="00311B98">
        <w:rPr>
          <w:sz w:val="24"/>
          <w:szCs w:val="24"/>
        </w:rPr>
        <w:t xml:space="preserve">- развитие массовости физической культуры и спорта, согласно потребностям, склонностям, интересам, способностям учащихся, социального заказа родителей; </w:t>
      </w:r>
    </w:p>
    <w:p w:rsidR="00A9718F" w:rsidRPr="00311B98" w:rsidRDefault="00A9718F" w:rsidP="00A9718F">
      <w:pPr>
        <w:pStyle w:val="a3"/>
        <w:ind w:left="-426"/>
        <w:rPr>
          <w:sz w:val="24"/>
          <w:szCs w:val="24"/>
        </w:rPr>
      </w:pPr>
      <w:r w:rsidRPr="00311B98">
        <w:rPr>
          <w:sz w:val="24"/>
          <w:szCs w:val="24"/>
        </w:rPr>
        <w:t xml:space="preserve">- увеличение численности детей школьного возраста, регулярно занимающихся спортом; </w:t>
      </w:r>
    </w:p>
    <w:p w:rsidR="00A9718F" w:rsidRPr="00311B98" w:rsidRDefault="00A9718F" w:rsidP="00A9718F">
      <w:pPr>
        <w:pStyle w:val="a3"/>
        <w:ind w:left="-426"/>
        <w:rPr>
          <w:sz w:val="24"/>
          <w:szCs w:val="24"/>
        </w:rPr>
      </w:pPr>
      <w:r w:rsidRPr="00311B98">
        <w:rPr>
          <w:sz w:val="24"/>
          <w:szCs w:val="24"/>
        </w:rPr>
        <w:t xml:space="preserve">- формирование у детей культуры здорового образа жизни, духовно-нравственных качеств, мотивации к достижению высоких спортивных результатов; </w:t>
      </w:r>
    </w:p>
    <w:p w:rsidR="00A9718F" w:rsidRPr="00311B98" w:rsidRDefault="00A9718F" w:rsidP="00A9718F">
      <w:pPr>
        <w:pStyle w:val="a3"/>
        <w:ind w:left="-426"/>
        <w:rPr>
          <w:sz w:val="24"/>
          <w:szCs w:val="24"/>
        </w:rPr>
      </w:pPr>
      <w:r w:rsidRPr="00311B98">
        <w:rPr>
          <w:sz w:val="24"/>
          <w:szCs w:val="24"/>
        </w:rPr>
        <w:t xml:space="preserve">- успешная социализация и самореализация детей; </w:t>
      </w:r>
    </w:p>
    <w:p w:rsidR="00A9718F" w:rsidRPr="00311B98" w:rsidRDefault="00A9718F" w:rsidP="00A9718F">
      <w:pPr>
        <w:pStyle w:val="a3"/>
        <w:ind w:left="-426"/>
        <w:rPr>
          <w:sz w:val="24"/>
          <w:szCs w:val="24"/>
        </w:rPr>
      </w:pPr>
      <w:r w:rsidRPr="00311B98">
        <w:rPr>
          <w:sz w:val="24"/>
          <w:szCs w:val="24"/>
        </w:rPr>
        <w:t>- создание условий для формирования компетентной личности тренера-преподавателя, укрепление материально-технической базы.</w:t>
      </w:r>
    </w:p>
    <w:p w:rsidR="00A9718F" w:rsidRPr="00311B98" w:rsidRDefault="00A9718F" w:rsidP="00A9718F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11B98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311B9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Целевая направленность.</w:t>
      </w: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11B98">
        <w:rPr>
          <w:rFonts w:ascii="Times New Roman" w:hAnsi="Times New Roman" w:cs="Times New Roman"/>
          <w:color w:val="000000"/>
          <w:spacing w:val="1"/>
          <w:sz w:val="24"/>
          <w:szCs w:val="24"/>
        </w:rPr>
        <w:t>В целом учебный план обеспечивает рациональную организацию образовательного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развития личности, создание условий для развития индивидуальности, личной культуры, коммуникативных способностей ребёнка, детской одарённости.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lastRenderedPageBreak/>
        <w:t>2.3. Стратегические и тактические ориентиры обновления содержания образовательного процесса.</w:t>
      </w: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В Учебный план включены следующие образовательные программы, в содержании которых отражены:</w:t>
      </w:r>
    </w:p>
    <w:p w:rsidR="00A9718F" w:rsidRPr="00311B98" w:rsidRDefault="00A9718F" w:rsidP="00A9718F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ведущие идеи, цели и средства их достижения; </w:t>
      </w:r>
    </w:p>
    <w:p w:rsidR="00A9718F" w:rsidRPr="00311B98" w:rsidRDefault="00A9718F" w:rsidP="00A9718F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образовательного процесса с изложением последовательности и тематики образовательного материала; </w:t>
      </w:r>
    </w:p>
    <w:p w:rsidR="00A9718F" w:rsidRPr="00311B98" w:rsidRDefault="00A9718F" w:rsidP="00A9718F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педагогические технологии развития ребенка и определения результатов педагогической деятельности; </w:t>
      </w:r>
    </w:p>
    <w:p w:rsidR="00A9718F" w:rsidRPr="00311B98" w:rsidRDefault="00A9718F" w:rsidP="00A9718F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как единой развивающей среды и совместной деятельности детей, педагогов, родителей; </w:t>
      </w:r>
    </w:p>
    <w:p w:rsidR="00A9718F" w:rsidRPr="00311B98" w:rsidRDefault="00A9718F" w:rsidP="00A9718F">
      <w:pPr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материально-техническое, информационное, методическое обеспечение образовательного процесса с указанием необходимых материалов и оборудования. </w:t>
      </w:r>
    </w:p>
    <w:p w:rsidR="00A9718F" w:rsidRPr="00311B98" w:rsidRDefault="00A9718F" w:rsidP="00A9718F">
      <w:pPr>
        <w:shd w:val="clear" w:color="auto" w:fill="FFFFFF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A9718F" w:rsidRPr="00311B98" w:rsidRDefault="00A9718F" w:rsidP="00A9718F">
      <w:pPr>
        <w:shd w:val="clear" w:color="auto" w:fill="FFFFFF"/>
        <w:ind w:left="-426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B98">
        <w:rPr>
          <w:rFonts w:ascii="Times New Roman" w:hAnsi="Times New Roman" w:cs="Times New Roman"/>
          <w:b/>
          <w:color w:val="000000"/>
          <w:sz w:val="24"/>
          <w:szCs w:val="24"/>
        </w:rPr>
        <w:t>В рабочей сетке учебного плана (приложение №1) указываются:</w:t>
      </w:r>
    </w:p>
    <w:p w:rsidR="00A9718F" w:rsidRPr="00311B98" w:rsidRDefault="00A9718F" w:rsidP="00A9718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название объединения;</w:t>
      </w:r>
    </w:p>
    <w:p w:rsidR="00A9718F" w:rsidRPr="00311B98" w:rsidRDefault="00A9718F" w:rsidP="00A9718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color w:val="000000"/>
          <w:sz w:val="24"/>
          <w:szCs w:val="24"/>
        </w:rPr>
        <w:t>характеристика учебных групп по годам обучения;</w:t>
      </w:r>
    </w:p>
    <w:p w:rsidR="00A9718F" w:rsidRPr="00311B98" w:rsidRDefault="00A9718F" w:rsidP="00A9718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 групп;</w:t>
      </w:r>
    </w:p>
    <w:p w:rsidR="00A9718F" w:rsidRPr="00311B98" w:rsidRDefault="00A9718F" w:rsidP="00A9718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часов на одну учебную группу в неделю;</w:t>
      </w:r>
    </w:p>
    <w:p w:rsidR="00A9718F" w:rsidRPr="00311B98" w:rsidRDefault="00A9718F" w:rsidP="00A9718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и учебных групп.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9718F" w:rsidRDefault="00A9718F" w:rsidP="00A9718F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t>3. Описание образовательных дополнительных программ.</w:t>
      </w:r>
    </w:p>
    <w:p w:rsidR="00A9718F" w:rsidRPr="003F265F" w:rsidRDefault="00A9718F" w:rsidP="00A9718F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«Футбол»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«Волейбол»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«Настольный теннис»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«Мини-футбол»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«Плавание»</w:t>
      </w:r>
    </w:p>
    <w:p w:rsidR="00A9718F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«Дзюдо»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«Бадминтон»</w:t>
      </w:r>
    </w:p>
    <w:p w:rsidR="00A9718F" w:rsidRPr="00311B98" w:rsidRDefault="00A9718F" w:rsidP="00A9718F">
      <w:pPr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B98">
        <w:rPr>
          <w:rFonts w:ascii="Times New Roman" w:hAnsi="Times New Roman" w:cs="Times New Roman"/>
          <w:b/>
          <w:bCs/>
          <w:sz w:val="24"/>
          <w:szCs w:val="24"/>
        </w:rPr>
        <w:t>4.  Режим образовательного процесса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11B98">
        <w:rPr>
          <w:rFonts w:ascii="Times New Roman" w:hAnsi="Times New Roman" w:cs="Times New Roman"/>
          <w:b/>
          <w:bCs/>
          <w:sz w:val="24"/>
          <w:szCs w:val="24"/>
        </w:rPr>
        <w:t>4.1. Начало и окончание учебного года.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311B98">
        <w:rPr>
          <w:rFonts w:ascii="Times New Roman" w:hAnsi="Times New Roman" w:cs="Times New Roman"/>
          <w:bCs/>
          <w:sz w:val="24"/>
          <w:szCs w:val="24"/>
        </w:rPr>
        <w:t xml:space="preserve">Учебный год начинается 01 сентября.     </w:t>
      </w:r>
    </w:p>
    <w:p w:rsidR="00A9718F" w:rsidRPr="00311B98" w:rsidRDefault="00A9718F" w:rsidP="00A9718F">
      <w:pPr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311B98">
        <w:rPr>
          <w:rFonts w:ascii="Times New Roman" w:hAnsi="Times New Roman" w:cs="Times New Roman"/>
          <w:iCs/>
          <w:sz w:val="24"/>
          <w:szCs w:val="24"/>
        </w:rPr>
        <w:t xml:space="preserve">Продолжительность учебного года 46 учебных недель. </w:t>
      </w: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B98">
        <w:rPr>
          <w:rFonts w:ascii="Times New Roman" w:hAnsi="Times New Roman" w:cs="Times New Roman"/>
          <w:iCs/>
          <w:sz w:val="24"/>
          <w:szCs w:val="24"/>
        </w:rPr>
        <w:t xml:space="preserve"> Учебные занятия проводятся в свободное от занятий в общеобразовательном учреждении время согласно утверждённому расписанию.</w:t>
      </w:r>
    </w:p>
    <w:p w:rsidR="00A9718F" w:rsidRPr="003B6338" w:rsidRDefault="00A9718F" w:rsidP="00A9718F">
      <w:pPr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b/>
          <w:iCs/>
          <w:sz w:val="24"/>
          <w:szCs w:val="24"/>
        </w:rPr>
      </w:pPr>
      <w:r w:rsidRPr="00311B98">
        <w:rPr>
          <w:rFonts w:ascii="Times New Roman" w:hAnsi="Times New Roman" w:cs="Times New Roman"/>
          <w:b/>
          <w:iCs/>
          <w:sz w:val="24"/>
          <w:szCs w:val="24"/>
        </w:rPr>
        <w:t xml:space="preserve">4.2. Период обучения в Учреждении.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Спортивно-оздоровительный этап - в режиме 4 - 6 часов в неделю: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lastRenderedPageBreak/>
        <w:t xml:space="preserve"> - привлечение максимально возможного числа детей к занятиям спортом;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стойкого интереса к регулярным занятиям спортом;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развитие физических, интеллектуальных, нравственных качеств;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профилактика вредных привычек и правонарушений;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Этап начальной подготовки - в режиме 6 - 9 часов в неделю: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привлечение максимально возможного числа детей к систематическим занятиям спортом;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формирование здорового образа жизни; - освоение основ техники избранного вида спорта;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- воспитание физических, интеллектуальных, нравственных качеств;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и правонарушений;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Учебно-тренировочный этап - в режиме 9-18 часов в неделю: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повышение уровня физической подготовленности и спортивных результатов;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подготовка обучающихся к выполнению объемов тренировочных и соревновательных нагрузок, необходимых для достижения высоких спортивных результатов;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воспитание морально-этических и волевых качеств;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Продолжительность одного учебно-тренировочного занятия не должна превышать: 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на спортивно-оздоровительном этапе и этапе начальной подготовки - 2-х академических часов;</w:t>
      </w:r>
    </w:p>
    <w:p w:rsidR="00A9718F" w:rsidRPr="003B3AF7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B3AF7">
        <w:rPr>
          <w:rFonts w:ascii="Times New Roman" w:hAnsi="Times New Roman" w:cs="Times New Roman"/>
          <w:sz w:val="24"/>
          <w:szCs w:val="24"/>
        </w:rPr>
        <w:t xml:space="preserve"> на учебно-тренировочном этапе - 3-х академических часов;</w:t>
      </w:r>
    </w:p>
    <w:p w:rsidR="00A9718F" w:rsidRPr="00311B98" w:rsidRDefault="00A9718F" w:rsidP="00A9718F">
      <w:pPr>
        <w:spacing w:after="0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Продолжительность академического часа составляет 45 мин. </w:t>
      </w: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1B98">
        <w:rPr>
          <w:rFonts w:ascii="Times New Roman" w:hAnsi="Times New Roman" w:cs="Times New Roman"/>
          <w:b/>
          <w:iCs/>
          <w:sz w:val="24"/>
          <w:szCs w:val="24"/>
        </w:rPr>
        <w:t>4.3. Численный состав учебных групп.</w:t>
      </w:r>
      <w:r w:rsidRPr="00311B9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9718F" w:rsidRPr="00311B98" w:rsidRDefault="00A9718F" w:rsidP="00A9718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iCs/>
          <w:sz w:val="24"/>
          <w:szCs w:val="24"/>
        </w:rPr>
        <w:t>Численный состав учебных групп определяется в соответствии с психолого-педагогическими рекомендациями, санитарно-гигиеническими нормами в зависимости от года обучения, содержания образовательных программ, форм обучения, направлений образовательной деятельности, специфики деятельности.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t xml:space="preserve">4.4. Основные формы и методы   образовательного процесса.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1B98">
        <w:rPr>
          <w:rFonts w:ascii="Times New Roman" w:hAnsi="Times New Roman" w:cs="Times New Roman"/>
          <w:b/>
          <w:sz w:val="24"/>
          <w:szCs w:val="24"/>
        </w:rPr>
        <w:t>4.4.1. Основными формами образовательного процесса являются:</w:t>
      </w:r>
    </w:p>
    <w:p w:rsidR="00A9718F" w:rsidRPr="00311B98" w:rsidRDefault="00A9718F" w:rsidP="00A9718F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теоретические и практические занятия;</w:t>
      </w:r>
    </w:p>
    <w:p w:rsidR="00A9718F" w:rsidRDefault="00A9718F" w:rsidP="00A9718F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групповые и индивидуальны занятия;</w:t>
      </w:r>
    </w:p>
    <w:p w:rsidR="00A9718F" w:rsidRPr="00F04CF6" w:rsidRDefault="00A9718F" w:rsidP="00A97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CF6">
        <w:rPr>
          <w:rFonts w:ascii="Times New Roman" w:hAnsi="Times New Roman" w:cs="Times New Roman"/>
          <w:b/>
          <w:sz w:val="24"/>
          <w:szCs w:val="24"/>
        </w:rPr>
        <w:t>4.4.2. Основные методы   образовательного процесса.</w:t>
      </w:r>
    </w:p>
    <w:p w:rsidR="00A9718F" w:rsidRPr="00D50CCC" w:rsidRDefault="00A9718F" w:rsidP="00A9718F">
      <w:pPr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CCC">
        <w:rPr>
          <w:rFonts w:ascii="Times New Roman" w:hAnsi="Times New Roman" w:cs="Times New Roman"/>
          <w:color w:val="000000"/>
          <w:sz w:val="24"/>
          <w:szCs w:val="24"/>
        </w:rPr>
        <w:t xml:space="preserve">Методы обучения — это способы совместной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тренера-преподавателя и обучающихся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>, направленные на решение задач обучения.</w:t>
      </w:r>
    </w:p>
    <w:p w:rsidR="00A9718F" w:rsidRPr="00D50CCC" w:rsidRDefault="00A9718F" w:rsidP="00A971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5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методов обучения</w:t>
      </w:r>
    </w:p>
    <w:p w:rsidR="00A9718F" w:rsidRPr="00D50CCC" w:rsidRDefault="00A9718F" w:rsidP="00A9718F">
      <w:pPr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дидактике выделяют:</w:t>
      </w:r>
    </w:p>
    <w:p w:rsidR="00A9718F" w:rsidRPr="00D50CCC" w:rsidRDefault="00A9718F" w:rsidP="00A9718F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позволяют в кратчайший срок передать большую по объему информацию, поставить перед обучаемыми проблемы и указать пут</w:t>
      </w:r>
      <w:r>
        <w:rPr>
          <w:rFonts w:ascii="Times New Roman" w:hAnsi="Times New Roman" w:cs="Times New Roman"/>
          <w:color w:val="000000"/>
          <w:sz w:val="24"/>
          <w:szCs w:val="24"/>
        </w:rPr>
        <w:t>и их решения.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>рассказ, объяснение, беседа</w:t>
      </w:r>
      <w:r>
        <w:rPr>
          <w:rFonts w:ascii="Times New Roman" w:hAnsi="Times New Roman" w:cs="Times New Roman"/>
          <w:color w:val="000000"/>
          <w:sz w:val="24"/>
          <w:szCs w:val="24"/>
        </w:rPr>
        <w:t>, лекция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718F" w:rsidRPr="00D50CCC" w:rsidRDefault="00A9718F" w:rsidP="00A9718F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метод – метод демонстрации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иком знаний являются наблюдение, 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наглядные пособия); </w:t>
      </w:r>
    </w:p>
    <w:p w:rsidR="00A9718F" w:rsidRPr="00D50CCC" w:rsidRDefault="00A9718F" w:rsidP="00A9718F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метод (обучающиеся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знания и вырабатывают умения и навыки, выполняя практические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Этим методам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практические умения и навыки. К практическим ме</w:t>
      </w:r>
      <w:r>
        <w:rPr>
          <w:rFonts w:ascii="Times New Roman" w:hAnsi="Times New Roman" w:cs="Times New Roman"/>
          <w:color w:val="000000"/>
          <w:sz w:val="24"/>
          <w:szCs w:val="24"/>
        </w:rPr>
        <w:t>тодам относятся упражнения.</w:t>
      </w: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9718F" w:rsidRDefault="00A9718F" w:rsidP="00A9718F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CC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проблемного обучения. (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>Проблемное обучение предполагает создание проблемных ситуаций, т. е. таких условий или такой обстановки, при которых необходимость процессов активного мышления, познавател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самостоятельности обучающихся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t xml:space="preserve">, нахождение новых </w:t>
      </w:r>
      <w:r w:rsidRPr="00D50C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неизвестных еще способов и приемов выполнения задания, объяснения еще непознанных явлений, событий, процессов.)</w:t>
      </w:r>
    </w:p>
    <w:p w:rsidR="00A9718F" w:rsidRPr="00F04CF6" w:rsidRDefault="00A9718F" w:rsidP="00A971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b/>
          <w:iCs/>
          <w:sz w:val="24"/>
          <w:szCs w:val="24"/>
        </w:rPr>
      </w:pPr>
      <w:r w:rsidRPr="00311B98">
        <w:rPr>
          <w:rFonts w:ascii="Times New Roman" w:hAnsi="Times New Roman" w:cs="Times New Roman"/>
          <w:b/>
          <w:iCs/>
          <w:sz w:val="24"/>
          <w:szCs w:val="24"/>
        </w:rPr>
        <w:t xml:space="preserve">4.5. </w:t>
      </w:r>
      <w:r w:rsidRPr="00311B98">
        <w:rPr>
          <w:rFonts w:ascii="Times New Roman" w:hAnsi="Times New Roman" w:cs="Times New Roman"/>
          <w:sz w:val="24"/>
          <w:szCs w:val="24"/>
        </w:rPr>
        <w:t>Критериями оценки при промежуточной аттестации являются: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Критериями оценки при промежуточной аттестации являются: 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а) в спортивно-оздоровительных группах и группах начальной подготовки: 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- состояние здоровья; 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выполнение нормативов по общей физической подготовке;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уровень освоения основ самоконтроля; 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б) в учебно-тренировочных группах: 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состояние здоровья;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освоение объемов тренировочных нагрузок, предусмотренных программой; 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- выполнение нормативов по общей физической подготовке, специальной физической подготовке;</w:t>
      </w:r>
    </w:p>
    <w:p w:rsidR="00A9718F" w:rsidRPr="00311B98" w:rsidRDefault="00A9718F" w:rsidP="00A9718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 xml:space="preserve"> - результаты выступлений на соревнованиях; </w:t>
      </w:r>
    </w:p>
    <w:p w:rsidR="00A9718F" w:rsidRPr="00311B98" w:rsidRDefault="00A9718F" w:rsidP="00A9718F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t>5. Перспективы работы по реализации учебного плана.</w:t>
      </w:r>
    </w:p>
    <w:p w:rsidR="00A9718F" w:rsidRPr="00311B98" w:rsidRDefault="00A9718F" w:rsidP="00A9718F">
      <w:pPr>
        <w:numPr>
          <w:ilvl w:val="0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Продолжить совершенствование составительских    образовательных программ.</w:t>
      </w:r>
    </w:p>
    <w:p w:rsidR="00A9718F" w:rsidRPr="00311B98" w:rsidRDefault="00A9718F" w:rsidP="00A9718F">
      <w:pPr>
        <w:numPr>
          <w:ilvl w:val="0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sz w:val="24"/>
          <w:szCs w:val="24"/>
        </w:rPr>
        <w:t>Поддерживать единство образовательных программ основного и дополнительного образования.</w:t>
      </w:r>
    </w:p>
    <w:p w:rsidR="00A9718F" w:rsidRPr="00311B98" w:rsidRDefault="00A9718F" w:rsidP="00A9718F">
      <w:pPr>
        <w:numPr>
          <w:ilvl w:val="0"/>
          <w:numId w:val="4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  <w:sectPr w:rsidR="00A9718F" w:rsidRPr="00311B98" w:rsidSect="004A165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1B98">
        <w:rPr>
          <w:rFonts w:ascii="Times New Roman" w:hAnsi="Times New Roman" w:cs="Times New Roman"/>
          <w:sz w:val="24"/>
          <w:szCs w:val="24"/>
        </w:rPr>
        <w:t>В процессе реализации содержания образования по учебному плану продолжить разработку новых педагогических технологий.</w:t>
      </w:r>
    </w:p>
    <w:p w:rsidR="00A9718F" w:rsidRPr="00311B98" w:rsidRDefault="00A9718F" w:rsidP="00A971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A9718F" w:rsidRPr="00311B98" w:rsidRDefault="00A9718F" w:rsidP="00A971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18F" w:rsidRPr="00311B98" w:rsidRDefault="00A9718F" w:rsidP="00A9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98">
        <w:rPr>
          <w:rFonts w:ascii="Times New Roman" w:hAnsi="Times New Roman" w:cs="Times New Roman"/>
          <w:b/>
          <w:sz w:val="24"/>
          <w:szCs w:val="24"/>
        </w:rPr>
        <w:t>Рабочая сетка учебного плана.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9718F" w:rsidRPr="00311B98" w:rsidTr="00327588"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одну учебную группу в неделю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184/276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/552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9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9718F" w:rsidRPr="00311B98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869" w:type="dxa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9718F" w:rsidRPr="00311B98" w:rsidTr="00327588">
        <w:tc>
          <w:tcPr>
            <w:tcW w:w="1869" w:type="dxa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76" w:type="dxa"/>
            <w:gridSpan w:val="4"/>
          </w:tcPr>
          <w:p w:rsidR="00A9718F" w:rsidRDefault="00A9718F" w:rsidP="0032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группа </w:t>
            </w:r>
          </w:p>
        </w:tc>
      </w:tr>
    </w:tbl>
    <w:p w:rsidR="00A9718F" w:rsidRPr="00311B98" w:rsidRDefault="00A9718F" w:rsidP="00A9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C3" w:rsidRDefault="00270DC3"/>
    <w:sectPr w:rsidR="0027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C8" w:rsidRDefault="009D5FC8">
      <w:pPr>
        <w:spacing w:after="0" w:line="240" w:lineRule="auto"/>
      </w:pPr>
      <w:r>
        <w:separator/>
      </w:r>
    </w:p>
  </w:endnote>
  <w:endnote w:type="continuationSeparator" w:id="0">
    <w:p w:rsidR="009D5FC8" w:rsidRDefault="009D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77" w:rsidRDefault="00A9718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D65">
      <w:rPr>
        <w:noProof/>
      </w:rPr>
      <w:t>3</w:t>
    </w:r>
    <w:r>
      <w:fldChar w:fldCharType="end"/>
    </w:r>
  </w:p>
  <w:p w:rsidR="00A42F77" w:rsidRDefault="009D5F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C8" w:rsidRDefault="009D5FC8">
      <w:pPr>
        <w:spacing w:after="0" w:line="240" w:lineRule="auto"/>
      </w:pPr>
      <w:r>
        <w:separator/>
      </w:r>
    </w:p>
  </w:footnote>
  <w:footnote w:type="continuationSeparator" w:id="0">
    <w:p w:rsidR="009D5FC8" w:rsidRDefault="009D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6F17"/>
    <w:multiLevelType w:val="hybridMultilevel"/>
    <w:tmpl w:val="25E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647A"/>
    <w:multiLevelType w:val="multilevel"/>
    <w:tmpl w:val="F72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36C93"/>
    <w:multiLevelType w:val="hybridMultilevel"/>
    <w:tmpl w:val="4490A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E2E14"/>
    <w:multiLevelType w:val="hybridMultilevel"/>
    <w:tmpl w:val="EB4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533A8"/>
    <w:multiLevelType w:val="hybridMultilevel"/>
    <w:tmpl w:val="06DA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C5"/>
    <w:rsid w:val="00270DC3"/>
    <w:rsid w:val="003B6C37"/>
    <w:rsid w:val="005A7D65"/>
    <w:rsid w:val="009D5FC8"/>
    <w:rsid w:val="00A9718F"/>
    <w:rsid w:val="00C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245"/>
  <w15:chartTrackingRefBased/>
  <w15:docId w15:val="{77697EA4-82AA-47BB-9AB0-CC80321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A971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9718F"/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A9718F"/>
    <w:rPr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718F"/>
    <w:pPr>
      <w:shd w:val="clear" w:color="auto" w:fill="FFFFFF"/>
      <w:spacing w:before="60" w:after="0" w:line="210" w:lineRule="exact"/>
      <w:jc w:val="both"/>
    </w:pPr>
    <w:rPr>
      <w:rFonts w:eastAsiaTheme="minorHAnsi"/>
      <w:sz w:val="14"/>
      <w:szCs w:val="14"/>
      <w:lang w:eastAsia="en-US"/>
    </w:rPr>
  </w:style>
  <w:style w:type="table" w:styleId="a6">
    <w:name w:val="Table Grid"/>
    <w:basedOn w:val="a1"/>
    <w:uiPriority w:val="59"/>
    <w:rsid w:val="00A971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 Тербуны</cp:lastModifiedBy>
  <cp:revision>2</cp:revision>
  <dcterms:created xsi:type="dcterms:W3CDTF">2024-09-11T07:33:00Z</dcterms:created>
  <dcterms:modified xsi:type="dcterms:W3CDTF">2024-09-11T07:33:00Z</dcterms:modified>
</cp:coreProperties>
</file>